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E2" w:rsidRPr="001A6E1B" w:rsidRDefault="003F07E2" w:rsidP="003F07E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 w:rsidR="00DD4699">
        <w:rPr>
          <w:rFonts w:ascii="宋体" w:hAnsi="宋体" w:hint="eastAsia"/>
          <w:b/>
          <w:sz w:val="32"/>
          <w:szCs w:val="32"/>
        </w:rPr>
        <w:t>1</w:t>
      </w:r>
      <w:bookmarkStart w:id="0" w:name="_GoBack"/>
      <w:bookmarkEnd w:id="0"/>
      <w:r w:rsidRPr="001A6E1B">
        <w:rPr>
          <w:rFonts w:ascii="宋体" w:hAnsi="宋体" w:hint="eastAsia"/>
          <w:b/>
          <w:sz w:val="32"/>
          <w:szCs w:val="32"/>
        </w:rPr>
        <w:t>. 课程国际化项目列表</w:t>
      </w:r>
    </w:p>
    <w:tbl>
      <w:tblPr>
        <w:tblW w:w="8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064"/>
        <w:gridCol w:w="3380"/>
        <w:gridCol w:w="2538"/>
      </w:tblGrid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64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380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538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b/>
                <w:sz w:val="28"/>
                <w:szCs w:val="28"/>
              </w:rPr>
              <w:t>合作高校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</w:t>
            </w:r>
            <w:r w:rsidR="003F07E2" w:rsidRPr="00763C27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金融市场分析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波兰罗兹大学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管理科学与工程学院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数据科学导论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美国韦伯斯特</w:t>
            </w:r>
            <w:r w:rsidR="003F07E2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工商管理学院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商业伦理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澳大利亚查尔斯特大学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财务会计理论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澳大利亚迪肯大学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中国与瑞典社会服务体系比较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02342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瑞典梅拉达伦大学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C22260">
            <w:pPr>
              <w:rPr>
                <w:rFonts w:ascii="仿宋_GB2312" w:eastAsia="仿宋_GB2312"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文学与新闻传播学院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创意经济学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美国南佛罗里达大学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B7D9E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数学与数量经济学院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数量经济分析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台湾政治大学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B7D9E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统计学院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金融衍生品定价及投资组合管理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英国牛津大学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B7D9E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创</w:t>
            </w:r>
            <w:r>
              <w:rPr>
                <w:rFonts w:ascii="宋体" w:hAnsi="宋体" w:hint="eastAsia"/>
                <w:sz w:val="28"/>
                <w:szCs w:val="28"/>
              </w:rPr>
              <w:t>Ⅱ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02342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美国拿撒勒大学</w:t>
            </w:r>
          </w:p>
        </w:tc>
      </w:tr>
      <w:tr w:rsidR="003F07E2" w:rsidRPr="001A6E1B" w:rsidTr="00C22260">
        <w:tc>
          <w:tcPr>
            <w:tcW w:w="959" w:type="dxa"/>
            <w:vAlign w:val="center"/>
          </w:tcPr>
          <w:p w:rsidR="003F07E2" w:rsidRPr="00763C27" w:rsidRDefault="003F07E2" w:rsidP="003B7D9E">
            <w:pPr>
              <w:rPr>
                <w:rFonts w:ascii="仿宋_GB2312" w:eastAsia="仿宋_GB2312"/>
                <w:sz w:val="28"/>
                <w:szCs w:val="28"/>
              </w:rPr>
            </w:pPr>
            <w:r w:rsidRPr="00763C27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3B7D9E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064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MBA</w:t>
            </w:r>
            <w:r w:rsidR="003F07E2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3380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财务管理</w:t>
            </w:r>
          </w:p>
        </w:tc>
        <w:tc>
          <w:tcPr>
            <w:tcW w:w="2538" w:type="dxa"/>
            <w:vAlign w:val="center"/>
          </w:tcPr>
          <w:p w:rsidR="003F07E2" w:rsidRPr="00763C27" w:rsidRDefault="0002342D" w:rsidP="00C222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佛罗里达国际大学</w:t>
            </w:r>
          </w:p>
        </w:tc>
      </w:tr>
    </w:tbl>
    <w:p w:rsidR="003F07E2" w:rsidRPr="001A6E1B" w:rsidRDefault="003F07E2" w:rsidP="003F07E2">
      <w:pPr>
        <w:rPr>
          <w:rFonts w:ascii="仿宋_GB2312" w:eastAsia="仿宋_GB2312"/>
          <w:sz w:val="28"/>
          <w:szCs w:val="28"/>
        </w:rPr>
      </w:pPr>
    </w:p>
    <w:p w:rsidR="003F07E2" w:rsidRDefault="003F07E2" w:rsidP="003F07E2"/>
    <w:p w:rsidR="005A3369" w:rsidRDefault="005A3369"/>
    <w:sectPr w:rsidR="005A3369" w:rsidSect="00B83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7E2"/>
    <w:rsid w:val="0002342D"/>
    <w:rsid w:val="003B7D9E"/>
    <w:rsid w:val="003F07E2"/>
    <w:rsid w:val="005A3369"/>
    <w:rsid w:val="00D76A7B"/>
    <w:rsid w:val="00D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</dc:creator>
  <cp:lastModifiedBy>HP</cp:lastModifiedBy>
  <cp:revision>4</cp:revision>
  <dcterms:created xsi:type="dcterms:W3CDTF">2018-03-27T00:46:00Z</dcterms:created>
  <dcterms:modified xsi:type="dcterms:W3CDTF">2018-03-27T00:54:00Z</dcterms:modified>
</cp:coreProperties>
</file>